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0C2" w:rsidRDefault="00B020C2" w:rsidP="00B020C2">
      <w:pPr>
        <w:pStyle w:val="a3"/>
        <w:shd w:val="clear" w:color="auto" w:fill="FFFFFF"/>
        <w:spacing w:before="0" w:beforeAutospacing="0" w:after="0" w:afterAutospacing="0" w:line="432" w:lineRule="atLeast"/>
        <w:jc w:val="center"/>
        <w:rPr>
          <w:color w:val="333333"/>
        </w:rPr>
      </w:pPr>
      <w:r>
        <w:rPr>
          <w:rFonts w:hint="eastAsia"/>
          <w:b/>
          <w:bCs/>
          <w:color w:val="333333"/>
          <w:sz w:val="36"/>
          <w:szCs w:val="36"/>
        </w:rPr>
        <w:t>国务院办公厅关于印发</w:t>
      </w:r>
    </w:p>
    <w:p w:rsidR="00B020C2" w:rsidRDefault="00B020C2" w:rsidP="00B020C2">
      <w:pPr>
        <w:pStyle w:val="a3"/>
        <w:shd w:val="clear" w:color="auto" w:fill="FFFFFF"/>
        <w:spacing w:before="0" w:beforeAutospacing="0" w:after="0" w:afterAutospacing="0" w:line="432" w:lineRule="atLeast"/>
        <w:jc w:val="center"/>
        <w:rPr>
          <w:rFonts w:hint="eastAsia"/>
          <w:color w:val="333333"/>
        </w:rPr>
      </w:pPr>
      <w:r>
        <w:rPr>
          <w:rFonts w:hint="eastAsia"/>
          <w:b/>
          <w:bCs/>
          <w:color w:val="333333"/>
          <w:sz w:val="36"/>
          <w:szCs w:val="36"/>
        </w:rPr>
        <w:t>国民营养计划（2017—2030年）的通知</w:t>
      </w:r>
      <w:r>
        <w:rPr>
          <w:rFonts w:hint="eastAsia"/>
          <w:color w:val="333333"/>
        </w:rPr>
        <w:br/>
      </w:r>
      <w:r>
        <w:rPr>
          <w:rFonts w:ascii="楷体" w:eastAsia="楷体" w:hAnsi="楷体" w:hint="eastAsia"/>
          <w:color w:val="333333"/>
        </w:rPr>
        <w:t>国办发〔2017〕60号</w:t>
      </w:r>
    </w:p>
    <w:p w:rsidR="00B020C2" w:rsidRDefault="00B020C2" w:rsidP="00B020C2">
      <w:pPr>
        <w:pStyle w:val="a3"/>
        <w:shd w:val="clear" w:color="auto" w:fill="FFFFFF"/>
        <w:spacing w:before="0" w:beforeAutospacing="0" w:after="0" w:afterAutospacing="0" w:line="432" w:lineRule="atLeast"/>
        <w:jc w:val="both"/>
        <w:rPr>
          <w:rFonts w:hint="eastAsia"/>
          <w:color w:val="333333"/>
        </w:rPr>
      </w:pPr>
    </w:p>
    <w:p w:rsidR="00B020C2" w:rsidRDefault="00B020C2" w:rsidP="00B020C2">
      <w:pPr>
        <w:pStyle w:val="a3"/>
        <w:shd w:val="clear" w:color="auto" w:fill="FFFFFF"/>
        <w:spacing w:before="0" w:beforeAutospacing="0" w:after="0" w:afterAutospacing="0" w:line="432" w:lineRule="atLeast"/>
        <w:jc w:val="both"/>
        <w:rPr>
          <w:rFonts w:hint="eastAsia"/>
          <w:color w:val="333333"/>
        </w:rPr>
      </w:pPr>
      <w:r>
        <w:rPr>
          <w:rFonts w:hint="eastAsia"/>
          <w:color w:val="333333"/>
        </w:rPr>
        <w:t>各省、自治区、直辖市人民政府，国务院各部委、各直属机构：</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《国民营养计划（2017—2030年）》已经国务院同意，现印发给你们，请认真贯彻执行。</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 xml:space="preserve">　　　　　　　　　　　　　　　　　　　　　　　　　　国务院办公厅</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 xml:space="preserve">　　　　　　　　　　　　　　　　　　　　　　　　　　2017年6月30日</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（此件公开发布）</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p>
    <w:p w:rsidR="00B020C2" w:rsidRDefault="00B020C2" w:rsidP="00B020C2">
      <w:pPr>
        <w:pStyle w:val="a3"/>
        <w:shd w:val="clear" w:color="auto" w:fill="FFFFFF"/>
        <w:spacing w:before="0" w:beforeAutospacing="0" w:after="0" w:afterAutospacing="0" w:line="432" w:lineRule="atLeast"/>
        <w:jc w:val="center"/>
        <w:rPr>
          <w:rFonts w:hint="eastAsia"/>
          <w:color w:val="333333"/>
        </w:rPr>
      </w:pPr>
      <w:r>
        <w:rPr>
          <w:rFonts w:hint="eastAsia"/>
          <w:b/>
          <w:bCs/>
          <w:color w:val="333333"/>
          <w:sz w:val="36"/>
          <w:szCs w:val="36"/>
        </w:rPr>
        <w:t>国民营养计划（2017—2030年）</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营养是人类维持生命、生长发育和健康的重要物质基础，国民营养事关国民素质提高和经济社会发展。近年来，我国人民生活水平不断提高，营养供给能力显著增强，国民营养健康状况明显改善。但仍面临居民营养不足与过剩并存、营养相关疾病多发、营养健康生活方式尚未普及等问题，成为影响国民健康的重要因素。为贯彻落实《“健康中国2030”规划纲要》，提高国民营养健康水平，制定本计划。</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b/>
          <w:bCs/>
          <w:color w:val="333333"/>
        </w:rPr>
        <w:t>一、总体要求</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（一）指导思想。</w:t>
      </w:r>
      <w:r>
        <w:rPr>
          <w:rFonts w:hint="eastAsia"/>
          <w:color w:val="333333"/>
        </w:rPr>
        <w:t>全面贯彻党的十八大和十八届三中、四中、五中、六中全会精神，深入贯彻习近平总书记系列重要讲话精神和治国理政新理念新思想新战略，紧紧围绕统筹推进“五位一体”总体布局和协调推进“四个全面”战略布局，认真落实党中央、国务院决策部署，牢固树立和贯彻落实新发展理念，坚持以人民健康为中心，以普及营养健康知识、优化营养健康服务、完善营养健康制度、建设营养健康环境、发展营养健康产业为重点，立足现状，着眼长远，关注国民生命全周期、健康全过程的营养健康，将营养融入所有健康政策，不断满足人民群众营养健康需求，提高全民健康水平，为建设健康中国奠定坚实基础。</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（二）基本原则。</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lastRenderedPageBreak/>
        <w:t>坚持政府引导。注重统筹规划、整合资源、完善制度、健全体系，充分发挥市场在配置营养资源和提供服务中的作用，营造全社会共同参与国民营养健康工作的政策环境。</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坚持科学发展。探索把握营养健康发展规律，充分发挥科技引领作用，加强适宜技术的研发和应用，提高国民营养健康素养，提升营养工作科学化水平。</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坚持创新融合。以改革创新驱动营养型农业、食品加工业和餐饮业转型升级，丰富营养健康产品供给，促进营养健康与产业发展融合。</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坚持共建共享。充分发挥营养相关专业学术团体、行业协会等社会组织，以及企业、个人在实施国民营养计划中的重要作用，推动社会各方良性互动、有序参与、各尽其责，使人人享有健康福祉。</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（三）主要目标。</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到2020年，营养法规标准体系基本完善；营养工作制度基本健全，省、市、县营养工作体系逐步完善，基层营养工作得到加强；食物营养健康产业快速发展，传统食养服务日益丰富；营养健康信息化水平逐步提升；重点人群营养不良状况明显改善，吃动平衡的健康生活方式进一步普及，居民营养健康素养得到明显提高。实现以下目标：</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——降低人群贫血率。5岁以下儿童贫血率控制在12%以下；孕妇贫血率下降至15%以下；老年人群贫血率下降至10%以下；贫困地区人群贫血率控制在10%以下。</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——孕妇叶酸缺乏率控制在5%以下；0—6个月婴儿纯母乳喂养率达到50%以上；5岁以下儿童生长迟缓率控制在7%以下。</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——农村中小学生的生长迟缓率保持在5%以下，缩小城乡学生身高差别；学生肥胖率上升趋势减缓。</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——提高住院病人营养筛查率和营养不良住院病人的营养治疗比例。</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——居民营养健康知识知晓率在现有基础上提高10%。</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到2030年，营养法规标准体系更加健全，营养工作体系更加完善，食物营养健康产业持续健康发展，传统食养服务更加丰富，“互联网+营养健康”的智能化应用普遍推广，居民营养健康素养进一步提高，营养健康状况显著改善。实现以下目标：</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——进一步降低重点人群贫血率。5岁以下儿童贫血率和孕妇贫血率控制在10%以下。</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lastRenderedPageBreak/>
        <w:t>——5岁以下儿童生长迟缓率下降至5%以下；0—6个月婴儿纯母乳喂养率在2020年的基础上提高10%。</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——进一步缩小城乡学生身高差别；学生肥胖率上升趋势得到有效控制。</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——进一步提高住院病人营养筛查率和营养不良住院病人的营养治疗比例。</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——居民营养健康知识知晓率在2020年的基础上继续提高10%。</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——全国人均每日食盐摄入量降低20%，居民超重、肥胖的增长速度明显放缓。</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b/>
          <w:bCs/>
          <w:color w:val="333333"/>
        </w:rPr>
        <w:t>二、完善实施策略</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（一）完善营养法规政策标准体系。</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动营养立法和政策研究。开展营养相关立法的研究工作，进一步健全营养法规体系。研究制定临床营养管理、营养监测管理等规章制度。制定完善营养健康相关政策。研究建立各级营养健康指导委员会，加强营养健康法规、政策、标准等的技术咨询和指导。</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完善标准体系。加强标准制定的基础研究和措施保障，提高标准制修订能力。科学、及时制定以食品安全为基础的营养健康标准。制修订中国居民膳食营养素参考摄入量、膳食调查方法、人群营养不良风险筛查、糖尿病人膳食指导、人群营养调查工作规范等行业标准。研究制定老年人群营养食品通则、餐饮食品营养标识等标准，加快修订预包装食品营养标签通则、食品营养强化剂使用标准、婴儿配方食品等重要食品安全国家标准。</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（二）加强营养能力建设。</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强营养科研能力建设。加快研究制定基于我国人群资料的膳食营养素参考摄入量，改变依赖国外人群研究结果的现状，优先研究铁、碘等重要营养素需要量。研究完善食物、人群营养监测与评估的技术与方法。研究制定营养相关疾病的防控技术及策略。开展营养与健康、营养与社会发展的经济学研究。加强国家级营养与健康科研机构建设，以国家级和省级营养专业机构为基础，建立3—5个区域性营养创新平台和20—30个省部级营养专项重点实验室。</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强营养人才培养。强化营养人才的专业教育和高层次人才培养，推进对医院、妇幼保健机构、基层医疗卫生机构的临床医生、集中供餐单位配餐人员等的营养培训。开展营养师、营养配餐员等人才培养工作，推动有条件的学校、幼儿园、养老机构等场所配备或聘请营养师。充分利用社会资源，开展营养教育培训。</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（三）强化营养和食品安全监测与评估。</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lastRenderedPageBreak/>
        <w:t>定期开展人群营养状况监测。定期开展具有全国代表性的人群营养健康状况、食物消费状况监测，收集人群食物消费量、营养素摄入量、体格测量、实验室检测等信息。针对区域特点，根据需要逐步扩大监测地区和监测人群。</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加强食物成分监测工作。拓展食物成分监测内容，定期开展监测，收集营养成分、功能成分、与特殊疾病相关成分、有害成分等数据。持续更新、完善国家食物成分数据库。建立实验室参比体系，强化质量控制。</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综合评价与评估工作。抢救历史调查资料，及时收集、系统整理各类监测数据，建立数据库。开展人群营养健康状况评价、食物营养价值评价。开展膳食营养素摄入、污染物等有害物质暴露的风险—受益评估，为制定科学膳食指导提供依据。</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强化碘营养监测与碘缺乏病防治。持续开展人群尿碘、水碘、盐碘监测以及重点食物中的碘调查，逐步扩大覆盖地区和人群，建立中国居民碘营养状况数据库。研究制定人群碘营养状况科学评价技术与指标。制定差异化碘干预措施，实施精准补碘。</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（四）发展食物营养健康产业。</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大力度推进营养型优质食用农产品生产。编制食用农产品营养品质提升指导意见，提升优质农产品的营养水平，将“三品一标”（无公害农产品、绿色食品、有机农产品和农产品地理标志）在同类农产品中总体占比提高至80%以上。创立营养型农产品推广体系，促进优质食用农产品的营养升级扩版，推动广大贫困地区安全、营养的农产品走出去。研究与建设持续滚动的全国农产品营养品质数据库及食物营养供需平衡决策支持系统。</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规范指导满足不同需求的食物营养健康产业发展。开发利用我国丰富的特色农产品资源，针对不同人群的健康需求，着力发展保健食品、营养强化食品、双蛋白食物等新型营养健康食品。加强产业指导，规范市场秩序，科学引导消费，促进生产、消费、营养、健康协调发展。</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健康烹饪模式与营养均衡配餐的示范推广。加强对传统烹饪方式的营养化改造，研发健康烹饪模式。结合人群营养需求与区域食物资源特点，开展系统的营养均衡配餐研究。创建国家食物营养教育示范基地，开展示范健康食堂和健康餐厅建设，推广健康烹饪模式与营养均衡配餐。</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强化营养主食、双蛋白工程等重大项目实施力度。继续推进马铃薯主食产品研发与消费引导，以传统大众型、地域特色型、休闲及功能型产品为重点，</w:t>
      </w:r>
      <w:r>
        <w:rPr>
          <w:rFonts w:hint="eastAsia"/>
          <w:color w:val="333333"/>
        </w:rPr>
        <w:lastRenderedPageBreak/>
        <w:t>开展营养主食的示范引导。以优质动物、植物蛋白为主要营养基料，加大力度创新基础研究与加工技术工艺，开展双蛋白工程重点产品的转化推广。</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快食品加工营养化转型。优先研究加工食品中油、盐、糖用量及其与健康的相关性，适时出台加工食品中油、盐、糖的控制措施。提出食品加工工艺营养化改造路径，集成降低营养损耗和避免有毒有害物质产生的技术体系。研究不同贮运条件对食物营养物质等的影响，控制食物贮运过程中的营养损失。</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（五）大力发展传统食养服务。</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强传统食养指导。发挥中医药特色优势，制定符合我国现状的居民食养指南，引导养成符合我国不同地区饮食特点的食养习惯。通过多种形式促进传统食养知识传播，推动传统食养与现代营养学、体育健身等有效融合。开展针对老年人、儿童、孕产妇及慢性病人群的食养指导，提升居民食养素养。实施中医药治未病健康工程，进一步完善适合国民健康需求的食养制度体系。</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传统养生食材监测评价。建立传统养生食材监测和评价制度，开展食材中功效成分、污染物的监测及安全性评价，进一步完善我国既是食品又是中药材的物品名单。深入调研，筛选一批具有一定使用历史和实证依据的传统食材和配伍，对其养生作用进行实证研究。建设养生食材数据库和信息化共享平台。</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进传统食养产品的研发以及产业升级换代。将现代食品加工工业与传统食养产品、配方等相结合，推动产品、配方标准化，推进产业规模化，形成一批社会价值和经济价值较大的食养产品。建立覆盖全国养生食材主要产区的资源监测网络，掌握资源动态变化，为研发、生产、消费提供及时的信息服务。</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（六）加强营养健康基础数据共享利用。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大力推动营养健康数据互通共享。依托现有信息平台，加强营养与健康信息化建设，完善食物成分与人群健康监测信息系统。构建信息共享与交换机制，推动互联互通与数据共享。协同共享环境、农业、食品药品、医疗、教育、体育等信息数据资源，建设跨行业集成、跨地域共享、跨业务应用的基础数据平台。建立营养健康数据标准体系和电子认证服务体系，切实提高信息安全能力。积极推动“互联网+营养健康”服务和促进大数据应用试点示范，带动以营养健康为导向的信息技术产业发展。</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全面深化数据分析和智能应用。建立营养健康数据资源目录体系，制定分级授权、分类应用、安全审查的管理规范，促进数据资源的开放共享，强化数据资源在多领域的创新应用。推动多领域数据综合分析与挖掘，开展数据分析</w:t>
      </w:r>
      <w:r>
        <w:rPr>
          <w:rFonts w:hint="eastAsia"/>
          <w:color w:val="333333"/>
        </w:rPr>
        <w:lastRenderedPageBreak/>
        <w:t>应用场景研究，构建关联分析、趋势预测、科学预警、决策支持模型，推动整合型大数据驱动的服务体系，支持业务集成、跨部门协同、社会服务和科学决策，实现政府精准管理和高效服务。</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大力开展信息惠民服务。发展汇聚营养、运动和健康信息的可穿戴设备、移动终端（APP），推动“互联网+”、大数据前沿技术与营养健康融合发展，开发个性化、差异化的营养健康电子化产品，如营养计算器，膳食营养、运动健康指导移动应用等，提供方便可及的健康信息技术产品和服务。</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（七）普及营养健康知识。</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提升营养健康科普信息供给和传播能力。围绕国民营养、食品安全科普宣教需求，结合地方食物资源和饮食习惯，结合传统食养理念，编写适合于不同地区、不同人群的居民膳食指南等营养、食品安全科普宣传资料，使科普工作更好落地。创新科普信息的表达形式，拓展传播渠道，建立免费共享的国家营养、食品安全科普平台。采用多种传播方式和渠道，定向、精准地将科普信息传播到目标人群。加强营养、食品安全科普队伍建设。发挥媒体的积极作用，坚决反对伪科学，依法打击和处置各种形式的谣言，及时发现和纠正错误营养宣传，避免营养信息误导。</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动营养健康科普宣教活动常态化。以全民营养周、全国食品安全宣传周、“5·20”全国学生营养日、“5·15”全国碘缺乏病防治日等为契机，大力开展科普宣教活动，带动宣教活动常态化。推动将国民营养、食品安全知识知晓率纳入健康城市和健康村镇考核指标。建立营养、食品安全科普示范工作场所，如营养、食品安全科普小屋等。定期开展科普宣传的效果评价，及时指导调整宣传内容和方式，增强宣传工作的针对性和有效性。开展舆情监测，回应社会关注，合理引导舆论，为公众解疑释惑。</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b/>
          <w:bCs/>
          <w:color w:val="333333"/>
        </w:rPr>
        <w:t>三、开展重大行动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（一）生命早期1000天营养健康行动。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孕前和孕产期营养评价与膳食指导。推进县级以上妇幼保健机构对孕妇进行营养指导，将营养评价和膳食指导纳入我国孕前和孕期检查。开展孕产妇的营养筛查和干预，降低低出生体重儿和巨大儿出生率。建立生命早期1000天营养咨询平台。</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实施妇幼人群营养干预计划。继续推进农村妇女补充叶酸预防神经管畸形项目，积极引导围孕期妇女加强含叶酸、铁在内的多种微量营养素补充，降低</w:t>
      </w:r>
      <w:r>
        <w:rPr>
          <w:rFonts w:hint="eastAsia"/>
          <w:color w:val="333333"/>
        </w:rPr>
        <w:lastRenderedPageBreak/>
        <w:t>孕妇贫血率，预防儿童营养缺乏。在合理膳食基础上，推动开展孕妇营养包干预项目。</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提高母乳喂养率，培养科学喂养行为。进一步完善母乳喂养保障制度，改善母乳喂养环境，在公共场所和机关、企事业单位建立母婴室。研究制定婴幼儿科学喂养策略，宣传引导合理辅食喂养。加强对婴幼儿腹泻、营养不良病例的监测预警，研究制定并实施婴幼儿食源性疾病（腹泻等）的防控策略。</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提高婴幼儿食品质量与安全水平，推动产业健康发展。加强婴幼儿配方食品及辅助食品营养成分和重点污染物监测，及时修订完善婴幼儿配方食品及辅助食品标准。提高研发能力，持续提升婴幼儿配方食品和辅助食品质量。</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（二）学生营养改善行动。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指导学生营养就餐。鼓励地方因地制宜制定满足不同年龄段在校学生营养需求的食谱指南，引导学生科学营养就餐。制定并实施集体供餐单位营养操作规范。</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学生超重、肥胖干预。开展针对学生的“运动+营养”的体重管理和干预策略，对学生开展均衡膳食和营养宣教，增强学生体育锻炼。加强对校园及周边食物售卖的管理。加强对学生超重、肥胖情况的监测与评价，分析家庭、学校和社会等影响因素，提出有针对性的综合干预措施。</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开展学生营养健康教育。推动中小学加强营养健康教育。结合不同年龄段学生的特点，开展形式多样的课内外营养健康教育活动。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（三）老年人群营养改善行动。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老年人群营养状况监测和评价。依托国家老年医学研究机构和基层医疗卫生机构，建立健全中国老年人群营养筛查与评价制度，编制营养健康状况评价指南，研制适宜的营养筛查工具。试点开展老年人群的营养状况监测、筛查与评价工作并形成区域示范，逐步覆盖全国80%以上老年人群，基本掌握我国老年人群营养健康状况。</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建立满足不同老年人群需求的营养改善措施，促进“健康老龄化”。依托基层医疗卫生机构，为居家养老人群提供膳食指导和咨询。出台老年人群的营养膳食供餐规范，指导医院、社区食堂、医养结合机构、养老机构营养配餐。开发适合老年人群营养健康需求的食品产品。对低体重高龄老人进行专项营养干预，逐步提高老年人群的整体健康水平。</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建立老年人群营养健康管理与照护制度。逐步将老年人群营养健康状况纳入居民健康档案，实现无缝对接与有效管理。依托现有工作基础，在家庭保健</w:t>
      </w:r>
      <w:r>
        <w:rPr>
          <w:rFonts w:hint="eastAsia"/>
          <w:color w:val="333333"/>
        </w:rPr>
        <w:lastRenderedPageBreak/>
        <w:t>服务中纳入营养工作内容。推进多部门协作机制，实现营养工作与医养结合服务内容的有效衔接。</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（四）临床营养行动。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建立、完善临床营养工作制度。通过试点示范，进一步全面推进临床营养工作，加强临床营养科室建设，使临床营养师和床位比例达到1∶150，增加多学科诊疗模式，组建营养支持团队，开展营养治疗，并逐步扩大试点范围。</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开展住院患者营养筛查、评价、诊断和治疗。逐步开展住院患者营养筛查工作，了解患者营养状况。建立以营养筛查—评价—诊断—治疗为基础的规范化临床营养治疗路径，依据营养阶梯治疗原则对营养不良的住院患者进行营养治疗，并定期对其效果开展评价。</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动营养相关慢性病的营养防治。制定完善高血压、糖尿病、脑卒中及癌症等慢性病的临床营养干预指南。对营养相关慢性病的住院患者开展营养评价工作，实施分类指导治疗。建立从医院、社区到家庭的营养相关慢性病患者长期营养管理模式，开展营养分级治疗。</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动特殊医学用途配方食品和治疗膳食的规范化应用。进一步研究完善特殊医学用途配方食品标准，细化产品分类，促进特殊医学用途配方食品的研发和生产。建立统一的临床治疗膳食营养标准，逐步完善治疗膳食的配方。加强医护人员相关知识培训。</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（五）贫困地区营养干预行动。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将营养干预纳入健康扶贫工作，因地制宜开展营养和膳食指导。试点开展各类人群营养健康状况、食物消费模式、食物中主要营养成分和污染物监测。因地制宜制定膳食营养指导方案，开展区域性的精准分类指导和宣传教育。针对改善居民营养状况和减少特定污染物摄入风险，研究农业种植养殖和居民膳食结构调整的可行性，提出解决办法和具体措施，并在有条件的地区试点先行。</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实施贫困地区重点人群营养干预。继续推进实施农村义务教育学生营养改善计划和贫困地区儿童营养改善项目，逐步覆盖所有国家扶贫开发工作重点县和集中连片特困地区县。鼓励贫困地区学校结合本地资源、因地制宜开展合理配餐，并改善学生在校就餐条件。持续开展贫困地区学生营养健康状况和食品安全风险监测与评估。针对贫困地区人群营养需要，制定完善营养健康政策、标准。对营养干预产品开展监测，定期评估改善效果。</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加强贫困地区食源性疾病监测与防控，减少因食源性疾病导致的营养缺乏。加强贫困地区食源性疾病监测网络和报告系统建设，了解贫困地区主要食源性</w:t>
      </w:r>
      <w:r>
        <w:rPr>
          <w:rFonts w:hint="eastAsia"/>
          <w:color w:val="333333"/>
        </w:rPr>
        <w:lastRenderedPageBreak/>
        <w:t>疾病病种、流行趋势、对当地居民营养和健康状况的影响，重点加强腹泻监测及溯源调查，掌握食品污染来源、传播途径。针对食源性疾病发生的关键点，制定防控策略。开展营养与健康融合知识宣传教育。</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（六）吃动平衡行动。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广健康生活方式。积极推进全民健康生活方式行动，广泛开展以“三减三健”（减盐、减油、减糖，健康口腔、健康体重、健康骨骼）为重点的专项行动。推广应用《中国居民膳食指南》指导日常饮食，控制食盐摄入量，逐步量化用盐用油，同时减少隐性盐摄入。倡导平衡膳食的基本原则，坚持食物多样、谷类为主的膳食模式，推动国民健康饮食习惯的形成和巩固。宣传科学运动理念，培养运动健身习惯，加强个人体重管理，对成人超重、肥胖者进行饮食和运动干预。定期修订和发布居民膳食指南、成年人身体活动指南等。</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提高运动人群营养支持能力和效果。建立运动人群营养网络信息服务平台，构建运动营养处方库，推进运动人群精准营养指导，降低运动损伤风险。及时修订运动营养食品相关国家标准和行业标准，提升运动营养食品技术研发能力，推动产业发展。</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color w:val="333333"/>
        </w:rPr>
        <w:t>推进体医融合发展。调查糖尿病、肥胖、骨骼疾病等营养相关慢性病人群的营养状况和运动行为，构建以预防为主、防治结合的营养运动健康管理模式。研究建立营养相关慢性病运动干预路径。构建体医融合模式，发挥运动干预在营养相关慢性病预防和康复等方面的积极作用。</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hint="eastAsia"/>
          <w:b/>
          <w:bCs/>
          <w:color w:val="333333"/>
        </w:rPr>
        <w:t>四、加强组织实施</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（一）强化组织领导。</w:t>
      </w:r>
      <w:r>
        <w:rPr>
          <w:rFonts w:hint="eastAsia"/>
          <w:color w:val="333333"/>
        </w:rPr>
        <w:t>地方各级政府要结合本地实际，强化组织保障，统筹协调，制定实施方案，细化工作措施，将国民营养计划实施情况纳入政府绩效考评，确保取得实效。各级卫生计生部门要会同有关部门明确职责分工，加强督查评估，将各项工作任务落到实处。</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（二）保障经费投入。</w:t>
      </w:r>
      <w:r>
        <w:rPr>
          <w:rFonts w:hint="eastAsia"/>
          <w:color w:val="333333"/>
        </w:rPr>
        <w:t>要加大对国民营养计划工作的投入力度，充分依托各方资金渠道，引导社会力量广泛参与、多元化投入，并加强资金监管。</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（三）广泛宣传动员。</w:t>
      </w:r>
      <w:r>
        <w:rPr>
          <w:rFonts w:hint="eastAsia"/>
          <w:color w:val="333333"/>
        </w:rPr>
        <w:t>要组织专业机构、行业学会、协会以及新闻媒体等开展多渠道、多形式的主题宣传活动，增强全社会对国民营养计划的普遍认知，争取各方支持，促进全民参与。</w:t>
      </w:r>
    </w:p>
    <w:p w:rsidR="00B020C2" w:rsidRDefault="00B020C2" w:rsidP="00B020C2">
      <w:pPr>
        <w:pStyle w:val="a3"/>
        <w:shd w:val="clear" w:color="auto" w:fill="FFFFFF"/>
        <w:spacing w:before="0" w:beforeAutospacing="0" w:after="0" w:afterAutospacing="0" w:line="432" w:lineRule="atLeast"/>
        <w:ind w:firstLine="480"/>
        <w:jc w:val="both"/>
        <w:rPr>
          <w:rFonts w:hint="eastAsia"/>
          <w:color w:val="333333"/>
        </w:rPr>
      </w:pPr>
      <w:r>
        <w:rPr>
          <w:rFonts w:ascii="楷体" w:eastAsia="楷体" w:hAnsi="楷体" w:hint="eastAsia"/>
          <w:color w:val="333333"/>
        </w:rPr>
        <w:t>（四）加强国际合作。</w:t>
      </w:r>
      <w:r>
        <w:rPr>
          <w:rFonts w:hint="eastAsia"/>
          <w:color w:val="333333"/>
        </w:rPr>
        <w:t>加强与国际组织和相关国家营养专业机构的交流，通过项目合作、教育培训、学术研讨等方式，提升我国在营养健康领域的国际影响力。</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C33B7"/>
    <w:rsid w:val="003D37D8"/>
    <w:rsid w:val="00426133"/>
    <w:rsid w:val="004358AB"/>
    <w:rsid w:val="008B7726"/>
    <w:rsid w:val="00B020C2"/>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20C2"/>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64249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2017-11-10T13:46:00Z</dcterms:modified>
</cp:coreProperties>
</file>